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2" w:type="dxa"/>
        <w:tblLook w:val="01E0" w:firstRow="1" w:lastRow="1" w:firstColumn="1" w:lastColumn="1" w:noHBand="0" w:noVBand="0"/>
      </w:tblPr>
      <w:tblGrid>
        <w:gridCol w:w="9632"/>
      </w:tblGrid>
      <w:tr w:rsidR="00973FA3" w:rsidRPr="00973FA3" w14:paraId="0EEA9F3E" w14:textId="77777777" w:rsidTr="00953302">
        <w:trPr>
          <w:trHeight w:val="340"/>
        </w:trPr>
        <w:tc>
          <w:tcPr>
            <w:tcW w:w="9632" w:type="dxa"/>
            <w:vAlign w:val="center"/>
          </w:tcPr>
          <w:p w14:paraId="7C16BA00" w14:textId="77777777" w:rsidR="00973FA3" w:rsidRPr="00973FA3" w:rsidRDefault="00973FA3" w:rsidP="00973FA3">
            <w:pPr>
              <w:ind w:firstLine="450"/>
              <w:jc w:val="center"/>
              <w:rPr>
                <w:rFonts w:eastAsia="Times New Roman"/>
                <w:b/>
                <w:noProof/>
                <w:color w:val="000000"/>
                <w:sz w:val="26"/>
                <w:szCs w:val="26"/>
                <w:lang w:val="az-Latn-AZ"/>
              </w:rPr>
            </w:pPr>
            <w:r w:rsidRPr="00973FA3">
              <w:rPr>
                <w:rFonts w:eastAsia="Times New Roman"/>
                <w:b/>
                <w:noProof/>
                <w:color w:val="000000"/>
                <w:sz w:val="26"/>
                <w:szCs w:val="26"/>
                <w:lang w:val="az-Latn-AZ"/>
              </w:rPr>
              <w:t>Metodoloji izahlar</w:t>
            </w:r>
          </w:p>
        </w:tc>
      </w:tr>
      <w:tr w:rsidR="00973FA3" w:rsidRPr="00953302" w14:paraId="5CD153B5" w14:textId="77777777" w:rsidTr="00953302">
        <w:tc>
          <w:tcPr>
            <w:tcW w:w="9632" w:type="dxa"/>
          </w:tcPr>
          <w:p w14:paraId="530689E7"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İstehlak qiymətləri indeksi (İQİ) – orta alıcılıq qabiliyyətli alıcının aldığı məhsulların və istifadə etdiyi xidmətlərin qeydə alınmış məcmusunun dəyərinin ümumi dəyişməsini səciyyələndirən nisbi göstəricidir. Bu göstərici müəyyən dövr ərzində istehlak edilən məhsulların və xidmətlərin dəyişməz qaldığı şəraitdə əhalinin istehlak xərclərinin ümumi məbləğinin dəyişməsini əks etdirir. İQİ-nin başlıca təyinatı istehlak məhsullarının və xidmətlərin qiymət dinamikasının müəyyənləşdirilməsidir. İQİ modifikasiya edilmiş Laspeyres düsturu ilə hesablanır. İndeksin hesablanmasında ölkə xüsusiyyətlərini nəzərə alaraq 528 təmsilçi məhsul və xidmət növü üzrə toplanmış qiymət məlumatlarından istifadə edilir. İstehlak qiymətləri indeksi tərtib edilərkən ev təsərrüfatlarının büdcə müayinələri əsasında müəyyənləşdirilən əhalinin faktiki istehlak xərclərinin bazis dövründə strukturu çəki rolunu oynayır.</w:t>
            </w:r>
          </w:p>
          <w:p w14:paraId="3CE54201"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İQİ-dən milli hesablar sistemi göstəricilərinin müəyyənləşdirilməsində, ümumi daxili məhsulun son istifadəsinin ən mühüm komponentlərindən olan ev təsərrüfatlarının son istehlakına çəkilən xərсlərin sabit qiymətlərdə hesablanmasında, eləcə də əhalinin real gəlirlərinin və digər göstəricilərin hesablanmasında istifadə olunur.</w:t>
            </w:r>
          </w:p>
          <w:p w14:paraId="4221E719"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 xml:space="preserve">İstehlak məhsulları və əhaliyə göstərilən ödənişli xidmətlərin qiymət indekslərinin hesablanmasında 2 məlumat mənbəyindən - istehlak səbətinə daxil olan məhsul və xidmətlərin qiymət müşahidəsi və əhalinin son istehlak xərclərinin strukturu ilə </w:t>
            </w:r>
            <w:bookmarkStart w:id="0" w:name="_GoBack"/>
            <w:bookmarkEnd w:id="0"/>
            <w:r w:rsidRPr="00130F64">
              <w:rPr>
                <w:rFonts w:eastAsia="Times New Roman"/>
                <w:noProof/>
                <w:color w:val="000000"/>
                <w:sz w:val="20"/>
                <w:szCs w:val="20"/>
                <w:lang w:val="az-Latn-AZ"/>
              </w:rPr>
              <w:t>bağlı ev təsərrüfatları büdcələrinin tədqiqatından istifadə edilir.</w:t>
            </w:r>
          </w:p>
          <w:p w14:paraId="29AB6F8B"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Məhsul və xidmətlərin qiymətlərinin qeydiyyatı işğaldan azad olunmuş ərazilər istisna olmaqla yerli statistika orqanları tərəfindən bütün ölkə üzrə aparılır. Müşahidəyə bütün mülkiyyət və təşkilati-hüquqi formalarından olan və reprezentativ seçilmiş ticarət məntəqələri, bazarlar, həmçinin, məhsulların realizə olunduğu və vətəndaşlara xidmət göstərildiyi digər yerlər də daxil edilir. Ticarət məntəqələri müşahidəyə cəlb edilərkən həmin məntəqədə (iaşə obyektində) satılan istehlak məhsullarının (xidmətlərin) müntəzəmliyi, kütləviliyi, ticarət obyektində məhsul (xidmət) çeşidlərinin çox olması, həmçinin yerli və idxal məhsullarının satışının həyata keçirilməsi nəzərə alınır.</w:t>
            </w:r>
          </w:p>
          <w:p w14:paraId="0C27DAEA" w14:textId="49EB577F"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İstehlak qiymətlərinin qeydiyyatı ərzaq məhsulları üzrə ayda üç dəfə (on gün intervalı ilə), qeyri-ərzaq məhsulları və əhaliyə göstərilən ödənişli xidmətlər üzrə isə aylıq intervalla üçüncü ongünlükdə qiymət qeydiyyatçıları tərəfindən aparılır. Qiymətlərin qeydiyyatı zamanı məhsulun (xidmətin) adına, yerli və ya idxal məhsulu olduğuna, qiymətinə, ölçü vahidinə və səciyyəvi xüsusiyyətlərinə (markası, modeli, məhsulun tanınmasına imkan verən digər xüsusiyyətlər) dair məlumatlar real</w:t>
            </w:r>
            <w:r w:rsidR="00130F64" w:rsidRPr="00130F64">
              <w:rPr>
                <w:rFonts w:eastAsia="Times New Roman"/>
                <w:noProof/>
                <w:color w:val="000000"/>
                <w:sz w:val="20"/>
                <w:szCs w:val="20"/>
                <w:lang w:val="az-Latn-AZ"/>
              </w:rPr>
              <w:t xml:space="preserve"> </w:t>
            </w:r>
            <w:r w:rsidRPr="00130F64">
              <w:rPr>
                <w:rFonts w:eastAsia="Times New Roman"/>
                <w:noProof/>
                <w:color w:val="000000"/>
                <w:sz w:val="20"/>
                <w:szCs w:val="20"/>
                <w:lang w:val="az-Latn-AZ"/>
              </w:rPr>
              <w:t>vaxt rejimində planşet tipli kompüterlər vasitəsilə Dövlət Statistika Komitəsinin elektron məlumat bazasına birbaşa daxil edilir.</w:t>
            </w:r>
          </w:p>
          <w:p w14:paraId="7005F80E" w14:textId="74794D36"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Sənaye məhsullarının istehsalçı qiymət indek</w:t>
            </w:r>
            <w:r w:rsidR="00130F64" w:rsidRPr="00130F64">
              <w:rPr>
                <w:rFonts w:eastAsia="Times New Roman"/>
                <w:noProof/>
                <w:color w:val="000000"/>
                <w:sz w:val="20"/>
                <w:szCs w:val="20"/>
                <w:lang w:val="az-Latn-AZ"/>
              </w:rPr>
              <w:t>sləri</w:t>
            </w:r>
            <w:r w:rsidRPr="00130F64">
              <w:rPr>
                <w:rFonts w:eastAsia="Times New Roman"/>
                <w:noProof/>
                <w:color w:val="000000"/>
                <w:sz w:val="20"/>
                <w:szCs w:val="20"/>
                <w:lang w:val="az-Latn-AZ"/>
              </w:rPr>
              <w:t xml:space="preserve"> - sənaye müəssisələri tərəfindən istehsal olunan və satılan sənaye məhsullarının qiymətlərinin səviyyəsi və dinamikasını xarakterizə edir.</w:t>
            </w:r>
          </w:p>
          <w:p w14:paraId="300A2201"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Sənaye məhsullarının istehsalçı qiymətlərinin müşahidəsi İqtisadi Fəaliyyət Növləri Təsnifatının Mədənçıxarma sənayesi, Emal sənayesi, Elektrik enerjisi, qaz və buxar istehsalı, bölüşdürülməsi və təchizatı, Su təchizatı; tullantıların təmizlənməsi və emalı sektorlarına uyğun olaraq aparılır. İstehsalçı qiymətinə əlavə dəyər vergisi, aksizlər və s. vergi ödəmələri, məhsulun maya dəyərinə aid olmayan daşınma xərcləri aid edilmir. Sənaye məhsullarının istehsalçı qiymət indeksləri 2000-ci ildən etibarən hər ay hesablanır.</w:t>
            </w:r>
          </w:p>
          <w:p w14:paraId="0FC75004"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Kənd təsərrüfatı, balıqçılıq və meşə təsərrüfatı məhsullarının istehsalçı qiymət indeksləri  – kənd təsərrüfatı müəssisələri, fərdi sahibkarlar, ailə kəndli və ev təsərrüfatları tərəfindən satılan kənd təsərrüfatı məhsullarının qiymətlərinin səviyyəsi və dinamikasını xarakterizə edir. Kənd təsərrüfatı məhsullarının qiymətlərinin müşahidəsi kənd təsərrüfatı müəssisələrinin, fərdi sahibkarların, ailə kəndli və ev təsərrüfatlarının seçmə şəbəkəsi üzrə həyata keçirilir.</w:t>
            </w:r>
          </w:p>
          <w:p w14:paraId="6C556026"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Kənd təsərrüfatı, balıqçılıq və meşə təsərrüfatı məhsullarının istehsalçı qiymət indeksləri ölkənin 54 rayonunda istehsal olunan kənd təsərrüfatı məhsullarının istehsalçı qiymətlərinin müşahidəsi əsasında 2003-cü ilin yanvar ayından etibarən hesablanır.</w:t>
            </w:r>
          </w:p>
          <w:p w14:paraId="22568293"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Nəqliyyat, anbar təsərrüfatı, poçt, rabitə, İKT və reklam xidmətlərinin istehsalçı qiymət indeksləri - nəqliyyatda yükdaşıma və sərnişindaşıma, anbar təsərrüfatı, yardımçı nəqliyyat, poçt, kuryer, rabitə, İKT və reklam sahəsində göstərilən xidmətlərin qiymətlərinin səviyyəsi və dinamıkasını xarakterizə edir.</w:t>
            </w:r>
          </w:p>
          <w:p w14:paraId="6BDC031D" w14:textId="77777777" w:rsidR="00953302" w:rsidRPr="00130F64" w:rsidRDefault="00953302" w:rsidP="00953302">
            <w:pPr>
              <w:spacing w:line="276" w:lineRule="auto"/>
              <w:ind w:firstLine="437"/>
              <w:jc w:val="both"/>
              <w:rPr>
                <w:rFonts w:eastAsia="Times New Roman"/>
                <w:noProof/>
                <w:color w:val="000000"/>
                <w:sz w:val="20"/>
                <w:szCs w:val="20"/>
                <w:lang w:val="az-Latn-AZ"/>
              </w:rPr>
            </w:pPr>
            <w:r w:rsidRPr="00130F64">
              <w:rPr>
                <w:rFonts w:eastAsia="Times New Roman"/>
                <w:noProof/>
                <w:color w:val="000000"/>
                <w:sz w:val="20"/>
                <w:szCs w:val="20"/>
                <w:lang w:val="az-Latn-AZ"/>
              </w:rPr>
              <w:t>Tikinti-quraşdırma işlərində istehsalçı qiymət indeksi - “Tikinti” iqtisadi fəaliyyət növünü xarakterizə edən qiymət statistikası göstəricilərindən biri hesab olunur və “tərkib elementləri” metodu ilə hesablanır. Tikinti-quraşdırma işlərində qiymətlərin müşahidəsi yaşayış evlərinin, sosial təyinatlı binaların, istehsal təyinatlı obyektlərin, yol və körpülərin tikintisi sahəsində həyata keçirilən tikinti işləri (xidmətləri) üzrə aparılır.</w:t>
            </w:r>
          </w:p>
          <w:p w14:paraId="718D826C" w14:textId="73851E18" w:rsidR="00973FA3" w:rsidRPr="00973FA3" w:rsidRDefault="00973FA3" w:rsidP="00973FA3">
            <w:pPr>
              <w:spacing w:line="276" w:lineRule="auto"/>
              <w:ind w:firstLine="437"/>
              <w:jc w:val="both"/>
              <w:rPr>
                <w:rFonts w:eastAsia="Times New Roman"/>
                <w:noProof/>
                <w:color w:val="000000"/>
                <w:sz w:val="20"/>
                <w:szCs w:val="20"/>
                <w:lang w:val="az-Latn-AZ"/>
              </w:rPr>
            </w:pPr>
          </w:p>
        </w:tc>
      </w:tr>
    </w:tbl>
    <w:p w14:paraId="02E08F32" w14:textId="77777777" w:rsidR="00953302" w:rsidRPr="00953302" w:rsidRDefault="00953302">
      <w:pPr>
        <w:rPr>
          <w:noProof/>
        </w:rPr>
      </w:pPr>
    </w:p>
    <w:sectPr w:rsidR="00953302" w:rsidRPr="0095330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32"/>
    <w:rsid w:val="00130F64"/>
    <w:rsid w:val="00143C32"/>
    <w:rsid w:val="0023046C"/>
    <w:rsid w:val="005025B5"/>
    <w:rsid w:val="00710557"/>
    <w:rsid w:val="007B4985"/>
    <w:rsid w:val="00953302"/>
    <w:rsid w:val="00973FA3"/>
    <w:rsid w:val="00A23423"/>
    <w:rsid w:val="00C1444F"/>
    <w:rsid w:val="00CB554E"/>
    <w:rsid w:val="00EB27CB"/>
    <w:rsid w:val="00E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C13A"/>
  <w15:chartTrackingRefBased/>
  <w15:docId w15:val="{BDE56F0F-68A5-479C-859E-5F3BD72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C3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Текст"/>
    <w:link w:val="a0"/>
    <w:rsid w:val="00143C32"/>
    <w:pPr>
      <w:spacing w:after="0" w:line="240" w:lineRule="auto"/>
      <w:ind w:firstLine="709"/>
      <w:jc w:val="both"/>
    </w:pPr>
    <w:rPr>
      <w:rFonts w:ascii="Arial" w:eastAsia="MS Mincho" w:hAnsi="Arial" w:cs="Times New Roman"/>
      <w:noProof/>
      <w:sz w:val="20"/>
      <w:szCs w:val="20"/>
      <w:lang w:val="ru-RU" w:eastAsia="ru-RU"/>
    </w:rPr>
  </w:style>
  <w:style w:type="character" w:customStyle="1" w:styleId="a0">
    <w:name w:val="ОснТекст Знак"/>
    <w:link w:val="a"/>
    <w:rsid w:val="00143C32"/>
    <w:rPr>
      <w:rFonts w:ascii="Arial" w:eastAsia="MS Mincho" w:hAnsi="Arial" w:cs="Times New Roman"/>
      <w:noProo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dc:creator>
  <cp:keywords/>
  <dc:description/>
  <cp:lastModifiedBy>Rashid Valiyev</cp:lastModifiedBy>
  <cp:revision>3</cp:revision>
  <dcterms:created xsi:type="dcterms:W3CDTF">2023-06-24T07:09:00Z</dcterms:created>
  <dcterms:modified xsi:type="dcterms:W3CDTF">2023-07-04T07:52:00Z</dcterms:modified>
</cp:coreProperties>
</file>